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BCD29">
      <w:pPr>
        <w:widowControl w:val="0"/>
        <w:spacing w:after="0" w:line="520" w:lineRule="exact"/>
        <w:ind w:left="0" w:leftChars="0" w:firstLine="0" w:firstLineChars="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附件1</w:t>
      </w:r>
    </w:p>
    <w:p w14:paraId="488C0088">
      <w:pPr>
        <w:wordWrap w:val="0"/>
        <w:spacing w:line="520" w:lineRule="exact"/>
        <w:jc w:val="both"/>
        <w:rPr>
          <w:rFonts w:hint="eastAsia" w:eastAsia="仿宋_GB2312"/>
          <w:sz w:val="32"/>
          <w:lang w:val="en-US" w:eastAsia="zh-CN"/>
        </w:rPr>
      </w:pPr>
    </w:p>
    <w:p w14:paraId="463E23A3">
      <w:pPr>
        <w:spacing w:line="60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rPr>
        <w:t>北京市中华经典诵读工程系列活动</w:t>
      </w:r>
    </w:p>
    <w:p w14:paraId="0647C9CF">
      <w:pPr>
        <w:spacing w:line="600" w:lineRule="exact"/>
        <w:jc w:val="center"/>
        <w:outlineLvl w:val="0"/>
        <w:rPr>
          <w:rFonts w:ascii="方正小标宋简体" w:eastAsia="方正小标宋简体"/>
          <w:sz w:val="44"/>
          <w:szCs w:val="44"/>
        </w:rPr>
      </w:pPr>
      <w:r>
        <w:rPr>
          <w:rFonts w:hint="eastAsia" w:ascii="方正小标宋简体" w:eastAsia="方正小标宋简体"/>
          <w:sz w:val="44"/>
          <w:szCs w:val="44"/>
          <w:lang w:eastAsia="zh-CN"/>
        </w:rPr>
        <w:t>“</w:t>
      </w:r>
      <w:r>
        <w:rPr>
          <w:rFonts w:hint="eastAsia" w:ascii="方正小标宋简体" w:eastAsia="方正小标宋简体"/>
          <w:sz w:val="44"/>
          <w:szCs w:val="44"/>
        </w:rPr>
        <w:t>诵读中国”经典诵读大赛</w:t>
      </w:r>
      <w:r>
        <w:rPr>
          <w:rFonts w:hint="eastAsia" w:ascii="方正小标宋简体" w:eastAsia="方正小标宋简体"/>
          <w:sz w:val="44"/>
          <w:szCs w:val="44"/>
          <w:lang w:val="en-US" w:eastAsia="zh-CN"/>
        </w:rPr>
        <w:t>校内预赛</w:t>
      </w:r>
      <w:r>
        <w:rPr>
          <w:rFonts w:hint="eastAsia" w:ascii="方正小标宋简体" w:eastAsia="方正小标宋简体"/>
          <w:sz w:val="44"/>
          <w:szCs w:val="44"/>
        </w:rPr>
        <w:t>方案</w:t>
      </w:r>
    </w:p>
    <w:p w14:paraId="75618EC2">
      <w:pPr>
        <w:widowControl w:val="0"/>
        <w:spacing w:after="0" w:line="520" w:lineRule="exact"/>
        <w:ind w:left="200" w:leftChars="0" w:firstLine="640" w:firstLineChars="200"/>
        <w:jc w:val="both"/>
        <w:rPr>
          <w:rFonts w:hint="eastAsia" w:ascii="仿宋_GB2312" w:hAnsi="宋体" w:eastAsia="仿宋_GB2312" w:cs="Times New Roman"/>
          <w:kern w:val="2"/>
          <w:sz w:val="32"/>
          <w:szCs w:val="32"/>
          <w:lang w:val="en-US" w:eastAsia="zh-CN" w:bidi="ar-SA"/>
        </w:rPr>
      </w:pPr>
    </w:p>
    <w:p w14:paraId="12DD6769">
      <w:pPr>
        <w:widowControl w:val="0"/>
        <w:spacing w:after="0" w:line="520" w:lineRule="exact"/>
        <w:ind w:left="20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诵读古今经典，弘扬中国精神。为深化全民阅读活动开展，引领社会大众亲近中华经典，传承弘扬中华优秀文化，齐心共书强国新篇章，市教委、语委举办“诵读中国”经典诵读大赛，并推荐优秀作品入围教育部、国家语委举办的第七届中华经典诵写讲大赛，方案如下：</w:t>
      </w:r>
    </w:p>
    <w:p w14:paraId="59982785">
      <w:pPr>
        <w:widowControl w:val="0"/>
        <w:spacing w:after="0" w:line="520" w:lineRule="exact"/>
        <w:ind w:left="420" w:leftChars="200"/>
        <w:jc w:val="both"/>
        <w:outlineLvl w:val="0"/>
        <w:rPr>
          <w:rFonts w:ascii="黑体" w:hAnsi="Times New Roman" w:eastAsia="黑体" w:cs="Times New Roman"/>
          <w:bCs/>
          <w:kern w:val="2"/>
          <w:sz w:val="32"/>
          <w:szCs w:val="32"/>
          <w:lang w:val="en-US" w:eastAsia="zh-CN" w:bidi="ar-SA"/>
        </w:rPr>
      </w:pPr>
      <w:r>
        <w:rPr>
          <w:rFonts w:hint="eastAsia" w:ascii="黑体" w:hAnsi="Times New Roman" w:eastAsia="黑体" w:cs="Times New Roman"/>
          <w:bCs/>
          <w:kern w:val="2"/>
          <w:sz w:val="32"/>
          <w:szCs w:val="32"/>
          <w:lang w:val="en-US" w:eastAsia="zh-CN" w:bidi="ar-SA"/>
        </w:rPr>
        <w:t>一、参赛对象与组别</w:t>
      </w:r>
    </w:p>
    <w:p w14:paraId="6EAF3C5E">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参赛对象为北京大中小学校在校学生、在职教师、社会人员。</w:t>
      </w:r>
    </w:p>
    <w:p w14:paraId="4BC3508E">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分为小学生组、中学生组、职业学校学生组（含中职、高职学生）、大学生组（含研究生）、留学生组（在华留学生）、教师组（含幼儿园在职教师）、社会人员组（鼓励家庭成员组队、鼓励退休人员组队），共7个组别。</w:t>
      </w:r>
    </w:p>
    <w:p w14:paraId="03F2BDA0">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每组可个人参赛，也可2人（含）以上组成团队参赛。团队参赛过程中人员不得替换、增加。除社会人员组外，其他组别不得跨组参赛。社会人员组至少有1名社会人员。</w:t>
      </w:r>
    </w:p>
    <w:p w14:paraId="036A44CC">
      <w:pPr>
        <w:widowControl w:val="0"/>
        <w:spacing w:after="0" w:line="520" w:lineRule="exact"/>
        <w:ind w:left="0" w:leftChars="0" w:firstLine="640" w:firstLineChars="200"/>
        <w:jc w:val="both"/>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每人最多只能参与1个诵读作品。</w:t>
      </w:r>
    </w:p>
    <w:p w14:paraId="6804BE36">
      <w:pPr>
        <w:widowControl w:val="0"/>
        <w:spacing w:after="0" w:line="520" w:lineRule="exact"/>
        <w:ind w:left="420" w:leftChars="200"/>
        <w:jc w:val="both"/>
        <w:outlineLvl w:val="0"/>
        <w:rPr>
          <w:rFonts w:hint="default" w:ascii="黑体" w:hAnsi="Times New Roman" w:eastAsia="黑体" w:cs="Times New Roman"/>
          <w:bCs/>
          <w:kern w:val="2"/>
          <w:sz w:val="32"/>
          <w:szCs w:val="32"/>
          <w:lang w:val="en-US" w:eastAsia="zh-CN" w:bidi="ar-SA"/>
        </w:rPr>
      </w:pPr>
      <w:r>
        <w:rPr>
          <w:rFonts w:hint="eastAsia" w:ascii="黑体" w:hAnsi="Times New Roman" w:eastAsia="黑体" w:cs="Times New Roman"/>
          <w:bCs/>
          <w:kern w:val="2"/>
          <w:sz w:val="32"/>
          <w:szCs w:val="32"/>
          <w:lang w:val="en-US" w:eastAsia="zh-CN" w:bidi="ar-SA"/>
        </w:rPr>
        <w:t>二、参赛要求</w:t>
      </w:r>
    </w:p>
    <w:p w14:paraId="4CC4665B">
      <w:pPr>
        <w:widowControl w:val="0"/>
        <w:spacing w:after="0" w:line="520" w:lineRule="exact"/>
        <w:ind w:left="420" w:leftChars="200"/>
        <w:jc w:val="both"/>
        <w:outlineLvl w:val="0"/>
        <w:rPr>
          <w:rFonts w:hint="default"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（一）内容要求</w:t>
      </w:r>
    </w:p>
    <w:p w14:paraId="2B58EC15">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我国古代、近现代和当代有社会影响力和典范价值的，体现中华优秀文化的经典诗词、文章和优秀图书内容节选。当代作品应已正式出版或由省级以上广播电视等主流媒体公开发布或发表，出版、发表时间至少2年以上，并被广泛传播。中小学生（含中职）参赛者可优先从统编语文教材中选择作品。诵读文本主体前后可根据需要增加总计不超过200字的过渡语（计入总时长）。改编、网络以及自创文本不在征集之列。</w:t>
      </w:r>
    </w:p>
    <w:p w14:paraId="06741913">
      <w:pPr>
        <w:widowControl w:val="0"/>
        <w:spacing w:after="0" w:line="520" w:lineRule="exact"/>
        <w:ind w:left="420" w:leftChars="200"/>
        <w:jc w:val="both"/>
        <w:outlineLvl w:val="0"/>
        <w:rPr>
          <w:rFonts w:hint="default"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（二）形式要求</w:t>
      </w:r>
    </w:p>
    <w:p w14:paraId="2645236F">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参赛作品要求为2025年新录制创作的视频，高清1920*1080横屏拍摄，格式为MP4，长度为3—6分钟，大小不超过700MB，图像、声音清晰，不抖动、无噪音。视频作品必须同期录音，不得后期配音。录制仅限一个场地，不得切换多个场地。</w:t>
      </w:r>
    </w:p>
    <w:p w14:paraId="1E35F1EB">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树立知识产权意识。视频文字建议使用方正字库字体或其他有版权的字体，视频中不得使用未经肖像权人同意的肖像，不得使用未经授权的图片、视频和音频，应使用正确表示国家版图的地图，不得出现与诵读大赛无关的条幅、角标等。视频不能出现参赛者和指导教师的名字、学校或所在单位等信息。</w:t>
      </w:r>
    </w:p>
    <w:p w14:paraId="10DCA725">
      <w:pPr>
        <w:widowControl w:val="0"/>
        <w:spacing w:after="0" w:line="520" w:lineRule="exact"/>
        <w:ind w:left="420" w:leftChars="200"/>
        <w:jc w:val="both"/>
        <w:outlineLvl w:val="0"/>
        <w:rPr>
          <w:rFonts w:hint="default"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（三）其他要求</w:t>
      </w:r>
    </w:p>
    <w:p w14:paraId="5A41E30D">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在以诵读为主的基础上，作品可适当借助吟诵、音乐、服装等手段融合展现诵读内容。鼓励以团队形式诵读，团队人数不超过20人。</w:t>
      </w:r>
    </w:p>
    <w:p w14:paraId="39747D91">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每个作品指导教师不超过2人，同一作品的参赛者不得同时署名该作品的指导教师。指导教师应当具备相应的专业能力，能为参赛者提供专业指导。多个作品获得一等奖的同一指导老师不重复获得优秀指导教师奖。教师组报名时需要上传教师资格证或者是学校开具的证明。</w:t>
      </w:r>
    </w:p>
    <w:p w14:paraId="23B488AD">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参赛者应使用规范汉字准确填写姓名、指导教师姓名、作品名称、所在单位或学校等信息。作品上传时间截止后，相关信息不得更改。</w:t>
      </w:r>
    </w:p>
    <w:p w14:paraId="2379FA4B">
      <w:pPr>
        <w:widowControl w:val="0"/>
        <w:spacing w:after="0" w:line="520" w:lineRule="exact"/>
        <w:ind w:left="420" w:leftChars="200"/>
        <w:jc w:val="both"/>
        <w:outlineLvl w:val="0"/>
        <w:rPr>
          <w:rFonts w:hint="eastAsia" w:ascii="黑体" w:hAnsi="Times New Roman" w:eastAsia="黑体" w:cs="Times New Roman"/>
          <w:bCs/>
          <w:kern w:val="2"/>
          <w:sz w:val="32"/>
          <w:szCs w:val="32"/>
          <w:lang w:val="en-US" w:eastAsia="zh-CN" w:bidi="ar-SA"/>
        </w:rPr>
      </w:pPr>
      <w:r>
        <w:rPr>
          <w:rFonts w:hint="eastAsia" w:ascii="黑体" w:hAnsi="Times New Roman" w:eastAsia="黑体" w:cs="Times New Roman"/>
          <w:bCs/>
          <w:kern w:val="2"/>
          <w:sz w:val="32"/>
          <w:szCs w:val="32"/>
          <w:lang w:val="en-US" w:eastAsia="zh-CN" w:bidi="ar-SA"/>
        </w:rPr>
        <w:t>三、赛程安排</w:t>
      </w:r>
    </w:p>
    <w:p w14:paraId="7F45AF77">
      <w:pPr>
        <w:widowControl w:val="0"/>
        <w:spacing w:after="0" w:line="520" w:lineRule="exact"/>
        <w:ind w:left="420" w:leftChars="200"/>
        <w:jc w:val="both"/>
        <w:outlineLvl w:val="0"/>
        <w:rPr>
          <w:rFonts w:hint="eastAsia"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（一）准备、预赛、推荐与提交</w:t>
      </w:r>
    </w:p>
    <w:p w14:paraId="24B50C98">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1.诵读专题知识讲座</w:t>
      </w:r>
    </w:p>
    <w:p w14:paraId="145BF295">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4月中旬开始，邀请诵读名家、专业教师分期分批举行专题讲座，对参赛者进行辅导（具体安排及时间另行通知）。</w:t>
      </w:r>
    </w:p>
    <w:p w14:paraId="2A8E167E">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2.预赛</w:t>
      </w:r>
    </w:p>
    <w:p w14:paraId="47743B34">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各参赛选手自行在大赛官网（网址：</w:t>
      </w:r>
      <w:r>
        <w:rPr>
          <w:rFonts w:hint="eastAsia" w:ascii="仿宋_GB2312" w:hAnsi="宋体" w:eastAsia="仿宋_GB2312" w:cs="Times New Roman"/>
          <w:color w:val="auto"/>
          <w:kern w:val="2"/>
          <w:sz w:val="32"/>
          <w:szCs w:val="32"/>
          <w:u w:val="none"/>
          <w:lang w:val="en-US" w:eastAsia="zh-CN" w:bidi="ar-SA"/>
        </w:rPr>
        <w:t>https://jdsxj.eduyun.cn）完成注册、赛事报名、语言文字知识及诵读常识测评，测评可多次进行，60分以上方可获得参赛资格。</w:t>
      </w:r>
    </w:p>
    <w:p w14:paraId="3748477D">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测评合格者于5月16日24:00前将作品发送至邮箱18811471900@163.com，邮件主题和文件标题命名为“姓名-手机号-部门/系别班级-诵读大赛报名”。学校大赛组委会将对参赛作品进行校内评审，学生组、教师组各选取前15名优胜者参加市级评选。</w:t>
      </w:r>
    </w:p>
    <w:p w14:paraId="01C78C26">
      <w:pPr>
        <w:overflowPunct w:val="0"/>
        <w:autoSpaceDE w:val="0"/>
        <w:autoSpaceDN w:val="0"/>
        <w:adjustRightInd w:val="0"/>
        <w:snapToGrid w:val="0"/>
        <w:spacing w:line="5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3.报送</w:t>
      </w:r>
      <w:r>
        <w:rPr>
          <w:rFonts w:ascii="仿宋_GB2312" w:eastAsia="仿宋_GB2312"/>
          <w:kern w:val="0"/>
          <w:sz w:val="32"/>
          <w:szCs w:val="32"/>
        </w:rPr>
        <w:t>参赛者</w:t>
      </w:r>
      <w:r>
        <w:rPr>
          <w:rFonts w:hint="eastAsia" w:ascii="仿宋_GB2312" w:eastAsia="仿宋_GB2312"/>
          <w:kern w:val="0"/>
          <w:sz w:val="32"/>
          <w:szCs w:val="32"/>
        </w:rPr>
        <w:t>推荐表</w:t>
      </w:r>
    </w:p>
    <w:p w14:paraId="1DD138D8">
      <w:pPr>
        <w:overflowPunct w:val="0"/>
        <w:autoSpaceDE w:val="0"/>
        <w:autoSpaceDN w:val="0"/>
        <w:adjustRightInd w:val="0"/>
        <w:snapToGrid w:val="0"/>
        <w:spacing w:line="540" w:lineRule="exact"/>
        <w:ind w:firstLine="640" w:firstLineChars="200"/>
        <w:rPr>
          <w:rFonts w:hint="default" w:ascii="仿宋_GB2312" w:hAnsi="宋体" w:eastAsia="仿宋_GB2312"/>
          <w:sz w:val="32"/>
          <w:szCs w:val="32"/>
          <w:lang w:val="en-US" w:eastAsia="zh-CN"/>
        </w:rPr>
      </w:pPr>
      <w:r>
        <w:rPr>
          <w:rFonts w:hint="eastAsia" w:ascii="仿宋_GB2312" w:eastAsia="仿宋_GB2312"/>
          <w:sz w:val="32"/>
          <w:szCs w:val="32"/>
          <w:lang w:val="en-US" w:eastAsia="zh-CN"/>
        </w:rPr>
        <w:t>组织被推荐</w:t>
      </w:r>
      <w:r>
        <w:rPr>
          <w:rFonts w:hint="eastAsia" w:ascii="仿宋_GB2312" w:eastAsia="仿宋_GB2312"/>
          <w:sz w:val="32"/>
          <w:szCs w:val="32"/>
        </w:rPr>
        <w:t>参赛者</w:t>
      </w:r>
      <w:r>
        <w:rPr>
          <w:rFonts w:hint="eastAsia" w:ascii="仿宋_GB2312" w:eastAsia="仿宋_GB2312"/>
          <w:sz w:val="32"/>
          <w:szCs w:val="32"/>
          <w:lang w:val="en-US" w:eastAsia="zh-CN"/>
        </w:rPr>
        <w:t>填写</w:t>
      </w:r>
      <w:r>
        <w:rPr>
          <w:rFonts w:hint="eastAsia" w:ascii="仿宋_GB2312" w:eastAsia="仿宋_GB2312"/>
          <w:sz w:val="32"/>
          <w:szCs w:val="32"/>
        </w:rPr>
        <w:t>推荐表</w:t>
      </w:r>
      <w:r>
        <w:rPr>
          <w:rFonts w:hint="eastAsia" w:ascii="仿宋_GB2312" w:eastAsia="仿宋_GB2312"/>
          <w:sz w:val="32"/>
          <w:szCs w:val="32"/>
          <w:lang w:eastAsia="zh-CN"/>
        </w:rPr>
        <w:t>。</w:t>
      </w:r>
      <w:r>
        <w:rPr>
          <w:rFonts w:hint="eastAsia" w:ascii="仿宋_GB2312" w:eastAsia="仿宋_GB2312"/>
          <w:sz w:val="32"/>
          <w:szCs w:val="32"/>
        </w:rPr>
        <w:t>推荐表用于核实参赛者是否有报名权</w:t>
      </w:r>
      <w:r>
        <w:rPr>
          <w:rFonts w:ascii="仿宋_GB2312" w:eastAsia="仿宋_GB2312"/>
          <w:sz w:val="32"/>
          <w:szCs w:val="32"/>
        </w:rPr>
        <w:t>限</w:t>
      </w:r>
      <w:r>
        <w:rPr>
          <w:rFonts w:hint="eastAsia" w:ascii="仿宋_GB2312" w:eastAsia="仿宋_GB2312"/>
          <w:sz w:val="32"/>
          <w:szCs w:val="32"/>
        </w:rPr>
        <w:t>。推荐表中手机号需与注册报名手机号一致，每个手机号仅可上传一个作品，若推荐表中同一手机号代报多个作品，所有代报作品将会取消评审资格，团队诵读作品由组内一人注册报名上传即可。参赛者报名时</w:t>
      </w:r>
      <w:r>
        <w:rPr>
          <w:rFonts w:hint="eastAsia" w:ascii="仿宋_GB2312" w:eastAsia="仿宋_GB2312"/>
          <w:sz w:val="32"/>
          <w:szCs w:val="32"/>
          <w:lang w:val="en-US" w:eastAsia="zh-CN"/>
        </w:rPr>
        <w:t>应</w:t>
      </w:r>
      <w:r>
        <w:rPr>
          <w:rFonts w:hint="eastAsia" w:ascii="仿宋_GB2312" w:eastAsia="仿宋_GB2312"/>
          <w:sz w:val="32"/>
          <w:szCs w:val="32"/>
        </w:rPr>
        <w:t>认真核对所填信息，确保姓名或单位信息填写全称。因个人填报错误造成的报名失败、获奖证书信息错误等后果需自行承担。</w:t>
      </w:r>
    </w:p>
    <w:p w14:paraId="76C80870">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4.作品提交</w:t>
      </w:r>
    </w:p>
    <w:p w14:paraId="64459A9A">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被推荐参赛者完成知识测评且分数在60分及以上，即可上传作品，于5月23日前登录大赛官网完成作品提交。</w:t>
      </w:r>
    </w:p>
    <w:p w14:paraId="49CBAB48">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（二）市级评审与推荐</w:t>
      </w:r>
    </w:p>
    <w:p w14:paraId="2ED42B09">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承办单位组织相关专家评审，7月10日前挑选优秀作品推荐至教育部、国家语委主办的第七届中华经典诵写讲大赛，并于8—11月评定市级一等奖、二等奖、三等奖、优秀奖、优秀组织奖和优秀指导教师奖。</w:t>
      </w:r>
    </w:p>
    <w:p w14:paraId="2C5ED757">
      <w:pPr>
        <w:rPr>
          <w:rFonts w:hint="default"/>
          <w:lang w:val="en-US" w:eastAsia="zh-CN"/>
        </w:rPr>
      </w:pPr>
      <w:bookmarkStart w:id="0" w:name="_GoBack"/>
      <w:bookmarkEnd w:id="0"/>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E48C1C-5699-4F5B-BB06-3AAD04CEF0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FC6B4A3-C456-4B21-A2AA-9F313B4B0799}"/>
  </w:font>
  <w:font w:name="方正小标宋简体">
    <w:panose1 w:val="03000509000000000000"/>
    <w:charset w:val="86"/>
    <w:family w:val="auto"/>
    <w:pitch w:val="default"/>
    <w:sig w:usb0="00000001" w:usb1="080E0000" w:usb2="00000000" w:usb3="00000000" w:csb0="00040000" w:csb1="00000000"/>
    <w:embedRegular r:id="rId3" w:fontKey="{11E0E51B-49D1-4CD1-A527-46E8C982A09C}"/>
  </w:font>
  <w:font w:name="楷体_GB2312">
    <w:panose1 w:val="02010609030101010101"/>
    <w:charset w:val="86"/>
    <w:family w:val="auto"/>
    <w:pitch w:val="default"/>
    <w:sig w:usb0="00000001" w:usb1="080E0000" w:usb2="00000000" w:usb3="00000000" w:csb0="00040000" w:csb1="00000000"/>
    <w:embedRegular r:id="rId4" w:fontKey="{75F1455C-655A-4B98-99F6-1C3163439A9C}"/>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496F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E902D">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8E902D">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98C2">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OWE1MGQ1YmM0NzlmNTM1YjI4ZWEyMzcxZTA3YWYifQ=="/>
  </w:docVars>
  <w:rsids>
    <w:rsidRoot w:val="00505090"/>
    <w:rsid w:val="00012E63"/>
    <w:rsid w:val="000D15AA"/>
    <w:rsid w:val="00107D1F"/>
    <w:rsid w:val="002B101A"/>
    <w:rsid w:val="00484C65"/>
    <w:rsid w:val="00505090"/>
    <w:rsid w:val="005415A9"/>
    <w:rsid w:val="00574DC0"/>
    <w:rsid w:val="005E7754"/>
    <w:rsid w:val="006236C8"/>
    <w:rsid w:val="00627A39"/>
    <w:rsid w:val="00636C09"/>
    <w:rsid w:val="00665810"/>
    <w:rsid w:val="006E1F25"/>
    <w:rsid w:val="0075765D"/>
    <w:rsid w:val="00832DF5"/>
    <w:rsid w:val="00894E6C"/>
    <w:rsid w:val="00B142EC"/>
    <w:rsid w:val="00B717CA"/>
    <w:rsid w:val="00C15C21"/>
    <w:rsid w:val="00C8382D"/>
    <w:rsid w:val="00CF475C"/>
    <w:rsid w:val="00D42A3B"/>
    <w:rsid w:val="00DF1474"/>
    <w:rsid w:val="00E50935"/>
    <w:rsid w:val="00EC7024"/>
    <w:rsid w:val="00FE2A66"/>
    <w:rsid w:val="016C2CA8"/>
    <w:rsid w:val="017D752F"/>
    <w:rsid w:val="02C170CB"/>
    <w:rsid w:val="038F5634"/>
    <w:rsid w:val="044E3A22"/>
    <w:rsid w:val="04B070B1"/>
    <w:rsid w:val="04E71A2F"/>
    <w:rsid w:val="053E1DA4"/>
    <w:rsid w:val="07442078"/>
    <w:rsid w:val="075A3C3D"/>
    <w:rsid w:val="0807277F"/>
    <w:rsid w:val="08DA435D"/>
    <w:rsid w:val="08F01464"/>
    <w:rsid w:val="09B96D4E"/>
    <w:rsid w:val="0A2F1BEE"/>
    <w:rsid w:val="0AC86426"/>
    <w:rsid w:val="0B745860"/>
    <w:rsid w:val="0CB41F7A"/>
    <w:rsid w:val="0D1354BE"/>
    <w:rsid w:val="0D85104A"/>
    <w:rsid w:val="0F80090A"/>
    <w:rsid w:val="101D45F4"/>
    <w:rsid w:val="108D6C08"/>
    <w:rsid w:val="111016B8"/>
    <w:rsid w:val="112B7416"/>
    <w:rsid w:val="114953CB"/>
    <w:rsid w:val="116A65F4"/>
    <w:rsid w:val="123B24FC"/>
    <w:rsid w:val="12584A43"/>
    <w:rsid w:val="12C10983"/>
    <w:rsid w:val="12E06DD6"/>
    <w:rsid w:val="144A5ABE"/>
    <w:rsid w:val="151E0AC5"/>
    <w:rsid w:val="158E39DA"/>
    <w:rsid w:val="17671DD7"/>
    <w:rsid w:val="19151AC7"/>
    <w:rsid w:val="19463723"/>
    <w:rsid w:val="1A345F7C"/>
    <w:rsid w:val="1B09565B"/>
    <w:rsid w:val="1B285AE1"/>
    <w:rsid w:val="1C543681"/>
    <w:rsid w:val="1C7A1FAC"/>
    <w:rsid w:val="1D0675C5"/>
    <w:rsid w:val="1D4B7790"/>
    <w:rsid w:val="1DC7406B"/>
    <w:rsid w:val="1DE52201"/>
    <w:rsid w:val="1E733517"/>
    <w:rsid w:val="1ED33FB6"/>
    <w:rsid w:val="20251BCD"/>
    <w:rsid w:val="203E47C7"/>
    <w:rsid w:val="20423B72"/>
    <w:rsid w:val="20713E96"/>
    <w:rsid w:val="208D7479"/>
    <w:rsid w:val="211B1C44"/>
    <w:rsid w:val="213D764D"/>
    <w:rsid w:val="21A659B2"/>
    <w:rsid w:val="224A27E1"/>
    <w:rsid w:val="227B7E62"/>
    <w:rsid w:val="22AF2E1B"/>
    <w:rsid w:val="23604113"/>
    <w:rsid w:val="237F64BA"/>
    <w:rsid w:val="24613B40"/>
    <w:rsid w:val="25010BDC"/>
    <w:rsid w:val="255611A5"/>
    <w:rsid w:val="25784489"/>
    <w:rsid w:val="257D2AB5"/>
    <w:rsid w:val="25962E88"/>
    <w:rsid w:val="25D9690F"/>
    <w:rsid w:val="27527437"/>
    <w:rsid w:val="279A2F30"/>
    <w:rsid w:val="27DD08F4"/>
    <w:rsid w:val="28AE3E61"/>
    <w:rsid w:val="298429FC"/>
    <w:rsid w:val="29D35B53"/>
    <w:rsid w:val="2AF91E2F"/>
    <w:rsid w:val="2B556A15"/>
    <w:rsid w:val="2CDB4BCF"/>
    <w:rsid w:val="2D510EC7"/>
    <w:rsid w:val="2D657940"/>
    <w:rsid w:val="2DCF58A7"/>
    <w:rsid w:val="2E4E7677"/>
    <w:rsid w:val="2F1F7707"/>
    <w:rsid w:val="308D74DB"/>
    <w:rsid w:val="31B21E87"/>
    <w:rsid w:val="32B85FD7"/>
    <w:rsid w:val="333663FE"/>
    <w:rsid w:val="334E5EA9"/>
    <w:rsid w:val="343926B5"/>
    <w:rsid w:val="345A5CDB"/>
    <w:rsid w:val="347A0A28"/>
    <w:rsid w:val="34C63AEA"/>
    <w:rsid w:val="35911F76"/>
    <w:rsid w:val="36D851A6"/>
    <w:rsid w:val="378A42FC"/>
    <w:rsid w:val="378E3E77"/>
    <w:rsid w:val="38FD3CCF"/>
    <w:rsid w:val="394E78F1"/>
    <w:rsid w:val="3A5209A5"/>
    <w:rsid w:val="3B543B7A"/>
    <w:rsid w:val="3BEB698B"/>
    <w:rsid w:val="3C5D2445"/>
    <w:rsid w:val="3C6603DD"/>
    <w:rsid w:val="3D547C4A"/>
    <w:rsid w:val="401E0929"/>
    <w:rsid w:val="402A0313"/>
    <w:rsid w:val="40823652"/>
    <w:rsid w:val="41D324A8"/>
    <w:rsid w:val="41ED059D"/>
    <w:rsid w:val="41F120E4"/>
    <w:rsid w:val="428A730D"/>
    <w:rsid w:val="42AA319B"/>
    <w:rsid w:val="42E63FD0"/>
    <w:rsid w:val="42FE7258"/>
    <w:rsid w:val="430E2532"/>
    <w:rsid w:val="434D20A0"/>
    <w:rsid w:val="43C110BA"/>
    <w:rsid w:val="43C14F05"/>
    <w:rsid w:val="45CF253C"/>
    <w:rsid w:val="460F3B08"/>
    <w:rsid w:val="46607F75"/>
    <w:rsid w:val="4682613E"/>
    <w:rsid w:val="46AB4E3A"/>
    <w:rsid w:val="4787137F"/>
    <w:rsid w:val="48564639"/>
    <w:rsid w:val="48E42798"/>
    <w:rsid w:val="4957563F"/>
    <w:rsid w:val="49DC5B65"/>
    <w:rsid w:val="4B2D633B"/>
    <w:rsid w:val="4BD9235C"/>
    <w:rsid w:val="4C8C211A"/>
    <w:rsid w:val="4D0B29BF"/>
    <w:rsid w:val="4D6A0186"/>
    <w:rsid w:val="4E2B7FDC"/>
    <w:rsid w:val="4F041FFC"/>
    <w:rsid w:val="4F936CC6"/>
    <w:rsid w:val="52734B8D"/>
    <w:rsid w:val="53456529"/>
    <w:rsid w:val="53FB0CF2"/>
    <w:rsid w:val="542B07EA"/>
    <w:rsid w:val="55332D15"/>
    <w:rsid w:val="565D002E"/>
    <w:rsid w:val="56D23C0D"/>
    <w:rsid w:val="582165AC"/>
    <w:rsid w:val="59192A09"/>
    <w:rsid w:val="59605E6B"/>
    <w:rsid w:val="5A64006D"/>
    <w:rsid w:val="5AAC4B06"/>
    <w:rsid w:val="5AEC68BB"/>
    <w:rsid w:val="5E1360BA"/>
    <w:rsid w:val="5E262CA5"/>
    <w:rsid w:val="5F6C7F73"/>
    <w:rsid w:val="5F705A8F"/>
    <w:rsid w:val="5F7A7476"/>
    <w:rsid w:val="5FD96ED7"/>
    <w:rsid w:val="609107A8"/>
    <w:rsid w:val="60C132FD"/>
    <w:rsid w:val="60E977C5"/>
    <w:rsid w:val="612C2AD6"/>
    <w:rsid w:val="613F5CC6"/>
    <w:rsid w:val="62186A97"/>
    <w:rsid w:val="63526744"/>
    <w:rsid w:val="64003AE6"/>
    <w:rsid w:val="64A261D1"/>
    <w:rsid w:val="653308D7"/>
    <w:rsid w:val="65391584"/>
    <w:rsid w:val="654603D3"/>
    <w:rsid w:val="664178F8"/>
    <w:rsid w:val="66AE6C06"/>
    <w:rsid w:val="675442FB"/>
    <w:rsid w:val="676A79D6"/>
    <w:rsid w:val="695D4175"/>
    <w:rsid w:val="69E564B6"/>
    <w:rsid w:val="6A6B466F"/>
    <w:rsid w:val="6A902328"/>
    <w:rsid w:val="6AC124E1"/>
    <w:rsid w:val="6ACB0FE5"/>
    <w:rsid w:val="6B0972E6"/>
    <w:rsid w:val="6C647D45"/>
    <w:rsid w:val="6DDE15FC"/>
    <w:rsid w:val="6E0E20CE"/>
    <w:rsid w:val="6E8C6A44"/>
    <w:rsid w:val="6F091A65"/>
    <w:rsid w:val="6F1B4D97"/>
    <w:rsid w:val="6F3F12E2"/>
    <w:rsid w:val="6F913D15"/>
    <w:rsid w:val="6FF2313D"/>
    <w:rsid w:val="704C7282"/>
    <w:rsid w:val="70586A53"/>
    <w:rsid w:val="718E1F43"/>
    <w:rsid w:val="71D435AF"/>
    <w:rsid w:val="72AF5EF3"/>
    <w:rsid w:val="7334797A"/>
    <w:rsid w:val="73741484"/>
    <w:rsid w:val="73EA05CB"/>
    <w:rsid w:val="744D11B3"/>
    <w:rsid w:val="749A211F"/>
    <w:rsid w:val="74AB40F8"/>
    <w:rsid w:val="74C21E26"/>
    <w:rsid w:val="75CA0139"/>
    <w:rsid w:val="76EB4163"/>
    <w:rsid w:val="7759005A"/>
    <w:rsid w:val="77D4111D"/>
    <w:rsid w:val="781B5ADB"/>
    <w:rsid w:val="781F7F71"/>
    <w:rsid w:val="79AD57E2"/>
    <w:rsid w:val="79D12015"/>
    <w:rsid w:val="7B1F5E6F"/>
    <w:rsid w:val="7BEC535D"/>
    <w:rsid w:val="7C173056"/>
    <w:rsid w:val="7C2718F7"/>
    <w:rsid w:val="7D053187"/>
    <w:rsid w:val="7D6E5725"/>
    <w:rsid w:val="7E691715"/>
    <w:rsid w:val="7EDF693E"/>
    <w:rsid w:val="7F080287"/>
    <w:rsid w:val="7F7A5396"/>
    <w:rsid w:val="7FD34815"/>
    <w:rsid w:val="7FF507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46"/>
      <w:szCs w:val="46"/>
      <w:lang w:val="en-US" w:eastAsia="en-US" w:bidi="ar-SA"/>
    </w:rPr>
  </w:style>
  <w:style w:type="paragraph" w:styleId="4">
    <w:name w:val="Body Text Indent"/>
    <w:basedOn w:val="1"/>
    <w:qFormat/>
    <w:uiPriority w:val="0"/>
    <w:pPr>
      <w:spacing w:after="120"/>
      <w:ind w:left="20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8712</Words>
  <Characters>9149</Characters>
  <Lines>8</Lines>
  <Paragraphs>2</Paragraphs>
  <TotalTime>0</TotalTime>
  <ScaleCrop>false</ScaleCrop>
  <LinksUpToDate>false</LinksUpToDate>
  <CharactersWithSpaces>9208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2019-03-14T06:01:00Z</dcterms:created>
  <dc:creator>user</dc:creator>
  <cp:lastModifiedBy>张宁宁</cp:lastModifiedBy>
  <cp:lastPrinted>2024-03-07T03:29:00Z</cp:lastPrinted>
  <dcterms:modified xsi:type="dcterms:W3CDTF">2025-04-09T08:06:42Z</dcterms:modified>
  <dc:title>中国戏曲学院教务处文件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A314D116A938480392F72404CEA44505_13</vt:lpwstr>
  </property>
  <property fmtid="{D5CDD505-2E9C-101B-9397-08002B2CF9AE}" pid="4" name="KSOTemplateDocerSaveRecord">
    <vt:lpwstr>eyJoZGlkIjoiYTRhOWE1MGQ1YmM0NzlmNTM1YjI4ZWEyMzcxZTA3YWYiLCJ1c2VySWQiOiI0NTAxMjg4NjcifQ==</vt:lpwstr>
  </property>
</Properties>
</file>