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09BD">
      <w:pPr>
        <w:wordWrap w:val="0"/>
        <w:spacing w:line="52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FD38A39">
      <w:pPr>
        <w:adjustRightInd w:val="0"/>
        <w:snapToGrid w:val="0"/>
        <w:spacing w:line="560" w:lineRule="exact"/>
        <w:jc w:val="center"/>
        <w:rPr>
          <w:rFonts w:eastAsia="方正小标宋简体" w:cs="方正小标宋简体"/>
          <w:sz w:val="44"/>
          <w:szCs w:val="44"/>
        </w:rPr>
      </w:pPr>
      <w:bookmarkStart w:id="2" w:name="_GoBack"/>
      <w:bookmarkEnd w:id="2"/>
      <w:r>
        <w:rPr>
          <w:rFonts w:hint="eastAsia" w:eastAsia="方正小标宋简体"/>
          <w:sz w:val="44"/>
          <w:szCs w:val="44"/>
        </w:rPr>
        <w:t>“诗教中国”讲解大赛方案</w:t>
      </w:r>
    </w:p>
    <w:p w14:paraId="7DA8A6CA">
      <w:pPr>
        <w:pStyle w:val="7"/>
        <w:adjustRightInd w:val="0"/>
        <w:snapToGrid w:val="0"/>
        <w:spacing w:before="0" w:beforeAutospacing="0" w:after="0" w:afterAutospacing="0" w:line="520" w:lineRule="exact"/>
        <w:ind w:firstLine="600" w:firstLineChars="200"/>
        <w:rPr>
          <w:rFonts w:hint="eastAsia" w:eastAsia="仿宋_GB2312" w:cs="仿宋_GB2312"/>
          <w:sz w:val="30"/>
          <w:szCs w:val="30"/>
        </w:rPr>
      </w:pPr>
    </w:p>
    <w:p w14:paraId="538077F5">
      <w:pPr>
        <w:adjustRightInd w:val="0"/>
        <w:snapToGrid w:val="0"/>
        <w:spacing w:line="520" w:lineRule="exact"/>
        <w:ind w:firstLine="640" w:firstLineChars="200"/>
        <w:rPr>
          <w:rFonts w:hint="eastAsia" w:eastAsia="仿宋_GB2312"/>
          <w:sz w:val="32"/>
          <w:szCs w:val="32"/>
        </w:rPr>
      </w:pPr>
      <w:bookmarkStart w:id="0" w:name="OLE_LINK1"/>
      <w:r>
        <w:rPr>
          <w:rFonts w:hint="eastAsia" w:ascii="仿宋_GB2312" w:hAnsi="楷体" w:eastAsia="仿宋_GB2312"/>
          <w:kern w:val="0"/>
          <w:sz w:val="32"/>
          <w:szCs w:val="32"/>
          <w:shd w:val="clear" w:color="auto" w:fill="FFFFFF"/>
        </w:rPr>
        <w:t>为传承弘扬中华优秀文化，深入实施“典耀中华”主题读书行动，充分挖掘中华经典诗词中所蕴含的民族正气、爱国情怀、道德品质和艺术魅力，市教委、市语委将举办2026年“诗教中国”讲解大赛暨北京市中小学生演讲比赛，并推荐优秀作品入围教育部、国家语委第八届中华经典诵写讲大赛。具体方案如下。</w:t>
      </w:r>
      <w:bookmarkEnd w:id="0"/>
    </w:p>
    <w:p w14:paraId="625227FD">
      <w:pPr>
        <w:adjustRightInd w:val="0"/>
        <w:snapToGrid w:val="0"/>
        <w:spacing w:line="520" w:lineRule="exact"/>
        <w:ind w:firstLine="656" w:firstLineChars="200"/>
        <w:rPr>
          <w:rFonts w:eastAsia="黑体"/>
          <w:sz w:val="32"/>
          <w:szCs w:val="32"/>
        </w:rPr>
      </w:pPr>
      <w:r>
        <w:rPr>
          <w:rFonts w:hint="eastAsia" w:eastAsia="黑体"/>
          <w:spacing w:val="4"/>
          <w:sz w:val="32"/>
          <w:szCs w:val="32"/>
        </w:rPr>
        <w:t>一、参赛对象与组别</w:t>
      </w:r>
    </w:p>
    <w:p w14:paraId="2CE5ACFB">
      <w:pPr>
        <w:adjustRightInd w:val="0"/>
        <w:snapToGrid w:val="0"/>
        <w:spacing w:line="520" w:lineRule="exact"/>
        <w:ind w:firstLine="640" w:firstLineChars="200"/>
        <w:rPr>
          <w:rFonts w:eastAsia="仿宋_GB2312"/>
          <w:sz w:val="32"/>
          <w:szCs w:val="32"/>
        </w:rPr>
      </w:pPr>
      <w:r>
        <w:rPr>
          <w:rFonts w:hint="eastAsia" w:ascii="Times New Roman" w:hAnsi="Times New Roman" w:eastAsia="仿宋_GB2312" w:cs="仿宋_GB2312"/>
          <w:sz w:val="32"/>
          <w:szCs w:val="32"/>
        </w:rPr>
        <w:t>参赛对象为</w:t>
      </w:r>
      <w:r>
        <w:rPr>
          <w:rFonts w:hint="eastAsia" w:eastAsia="仿宋_GB2312" w:cs="仿宋_GB2312"/>
          <w:sz w:val="32"/>
          <w:szCs w:val="32"/>
        </w:rPr>
        <w:t>北京</w:t>
      </w:r>
      <w:r>
        <w:rPr>
          <w:rFonts w:hint="eastAsia" w:ascii="仿宋_GB2312" w:hAnsi="仿宋_GB2312" w:eastAsia="仿宋_GB2312" w:cs="仿宋_GB2312"/>
          <w:sz w:val="32"/>
          <w:szCs w:val="32"/>
        </w:rPr>
        <w:t>市</w:t>
      </w:r>
      <w:r>
        <w:rPr>
          <w:rFonts w:hint="eastAsia" w:ascii="Times New Roman" w:hAnsi="Times New Roman" w:eastAsia="仿宋_GB2312" w:cs="仿宋_GB2312"/>
          <w:sz w:val="32"/>
          <w:szCs w:val="32"/>
        </w:rPr>
        <w:t>大中小学校在校学生、在职教师、</w:t>
      </w:r>
      <w:r>
        <w:rPr>
          <w:rFonts w:hint="eastAsia" w:eastAsia="仿宋_GB2312"/>
          <w:sz w:val="32"/>
          <w:szCs w:val="32"/>
        </w:rPr>
        <w:t>社会人员</w:t>
      </w:r>
      <w:r>
        <w:rPr>
          <w:rFonts w:hint="eastAsia" w:ascii="Times New Roman" w:hAnsi="Times New Roman" w:eastAsia="仿宋_GB2312" w:cs="仿宋_GB2312"/>
          <w:sz w:val="32"/>
          <w:szCs w:val="32"/>
        </w:rPr>
        <w:t>。</w:t>
      </w:r>
    </w:p>
    <w:p w14:paraId="03E7107E">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eastAsia="仿宋_GB2312"/>
          <w:sz w:val="32"/>
          <w:szCs w:val="32"/>
        </w:rPr>
        <w:t>设讲解、演讲两个类别。每类分为小学教师组、中学教师组（含中职教师）、大学教师组（含高职教师、在站博士后）、</w:t>
      </w:r>
      <w:r>
        <w:rPr>
          <w:rFonts w:hint="eastAsia" w:ascii="Times New Roman" w:hAnsi="Times New Roman" w:eastAsia="仿宋_GB2312" w:cs="仿宋_GB2312"/>
          <w:sz w:val="32"/>
          <w:szCs w:val="32"/>
        </w:rPr>
        <w:t>小学生组、中学生组、</w:t>
      </w:r>
      <w:r>
        <w:rPr>
          <w:rFonts w:hint="eastAsia" w:ascii="仿宋_GB2312" w:hAnsi="仿宋_GB2312" w:eastAsia="仿宋_GB2312" w:cs="仿宋_GB2312"/>
          <w:sz w:val="32"/>
          <w:szCs w:val="32"/>
        </w:rPr>
        <w:t>职业学校学生组（</w:t>
      </w:r>
      <w:r>
        <w:rPr>
          <w:rFonts w:ascii="仿宋_GB2312" w:hAnsi="仿宋_GB2312" w:eastAsia="仿宋_GB2312" w:cs="仿宋_GB2312"/>
          <w:sz w:val="32"/>
          <w:szCs w:val="32"/>
        </w:rPr>
        <w:t>含中职、高职学生</w:t>
      </w:r>
      <w:r>
        <w:rPr>
          <w:rFonts w:hint="eastAsia" w:ascii="仿宋_GB2312" w:hAnsi="仿宋_GB2312" w:eastAsia="仿宋_GB2312" w:cs="仿宋_GB2312"/>
          <w:sz w:val="32"/>
          <w:szCs w:val="32"/>
        </w:rPr>
        <w:t>）、</w:t>
      </w:r>
      <w:r>
        <w:rPr>
          <w:rFonts w:hint="eastAsia" w:eastAsia="仿宋_GB2312"/>
          <w:sz w:val="32"/>
          <w:szCs w:val="32"/>
        </w:rPr>
        <w:t>大学生组（含研究生）、留学生组（在华外国留学生）、社会</w:t>
      </w:r>
      <w:r>
        <w:rPr>
          <w:rFonts w:hint="eastAsia" w:ascii="仿宋_GB2312" w:hAnsi="宋体" w:eastAsia="仿宋_GB2312" w:cs="仿宋_GB2312"/>
          <w:sz w:val="32"/>
          <w:szCs w:val="32"/>
        </w:rPr>
        <w:t>人员组，共18个组别。</w:t>
      </w:r>
    </w:p>
    <w:p w14:paraId="018450DF">
      <w:pPr>
        <w:adjustRightInd w:val="0"/>
        <w:snapToGrid w:val="0"/>
        <w:spacing w:line="520" w:lineRule="exact"/>
        <w:ind w:firstLine="656" w:firstLineChars="200"/>
        <w:rPr>
          <w:rFonts w:eastAsia="黑体"/>
          <w:spacing w:val="4"/>
          <w:sz w:val="32"/>
          <w:szCs w:val="32"/>
        </w:rPr>
      </w:pPr>
      <w:r>
        <w:rPr>
          <w:rFonts w:hint="eastAsia" w:eastAsia="黑体"/>
          <w:spacing w:val="4"/>
          <w:sz w:val="32"/>
          <w:szCs w:val="32"/>
        </w:rPr>
        <w:t>二、参赛要求</w:t>
      </w:r>
    </w:p>
    <w:p w14:paraId="293D95B9">
      <w:pPr>
        <w:adjustRightInd w:val="0"/>
        <w:snapToGrid w:val="0"/>
        <w:spacing w:line="520" w:lineRule="exact"/>
        <w:ind w:firstLine="652" w:firstLineChars="200"/>
        <w:outlineLvl w:val="2"/>
        <w:rPr>
          <w:rFonts w:hint="eastAsia" w:ascii="楷体_GB2312" w:hAnsi="宋体" w:eastAsia="楷体_GB2312"/>
          <w:sz w:val="32"/>
          <w:szCs w:val="32"/>
        </w:rPr>
      </w:pPr>
      <w:r>
        <w:rPr>
          <w:rFonts w:hint="eastAsia" w:ascii="楷体_GB2312" w:hAnsi="宋体" w:eastAsia="楷体_GB2312"/>
          <w:spacing w:val="3"/>
          <w:sz w:val="32"/>
          <w:szCs w:val="32"/>
        </w:rPr>
        <w:t>（一）内容要求</w:t>
      </w:r>
    </w:p>
    <w:p w14:paraId="236B85C9">
      <w:pPr>
        <w:adjustRightInd w:val="0"/>
        <w:snapToGrid w:val="0"/>
        <w:spacing w:line="520" w:lineRule="exact"/>
        <w:ind w:firstLine="640" w:firstLineChars="200"/>
        <w:rPr>
          <w:rFonts w:eastAsia="仿宋_GB2312"/>
          <w:sz w:val="32"/>
          <w:szCs w:val="32"/>
          <w:shd w:val="pct10" w:color="auto" w:fill="FFFFFF"/>
        </w:rPr>
      </w:pPr>
      <w:r>
        <w:rPr>
          <w:rFonts w:hint="eastAsia" w:ascii="仿宋_GB2312" w:hAnsi="仿宋_GB2312" w:eastAsia="仿宋_GB2312" w:cs="仿宋_GB2312"/>
          <w:sz w:val="32"/>
          <w:szCs w:val="32"/>
        </w:rPr>
        <w:t>1.</w:t>
      </w:r>
      <w:r>
        <w:rPr>
          <w:rFonts w:hint="eastAsia" w:eastAsia="仿宋_GB2312"/>
          <w:sz w:val="32"/>
          <w:szCs w:val="32"/>
        </w:rPr>
        <w:t>讲解类。讲解须使用国家通用语言文字，内容应选自中小学（含中职）统编语文教材、普通高等教育国家级规划教材及高等职业教育国家规划教材大学语文教材中的规范汉字、成语或经典诗词作品</w:t>
      </w:r>
      <w:bookmarkStart w:id="1" w:name="OLE_LINK3"/>
      <w:r>
        <w:rPr>
          <w:rFonts w:hint="eastAsia" w:eastAsia="仿宋_GB2312"/>
          <w:sz w:val="32"/>
          <w:szCs w:val="32"/>
        </w:rPr>
        <w:t>。</w:t>
      </w:r>
      <w:bookmarkEnd w:id="1"/>
    </w:p>
    <w:p w14:paraId="7930ECA8">
      <w:pPr>
        <w:adjustRightInd w:val="0"/>
        <w:snapToGrid w:val="0"/>
        <w:spacing w:line="520" w:lineRule="exact"/>
        <w:ind w:firstLine="640" w:firstLineChars="200"/>
        <w:rPr>
          <w:rFonts w:hint="eastAsia" w:eastAsia="仿宋_GB2312"/>
          <w:sz w:val="32"/>
          <w:szCs w:val="32"/>
        </w:rPr>
      </w:pPr>
      <w:r>
        <w:rPr>
          <w:rFonts w:hint="eastAsia" w:eastAsia="仿宋_GB2312"/>
          <w:sz w:val="32"/>
          <w:szCs w:val="32"/>
        </w:rPr>
        <w:t>参赛</w:t>
      </w:r>
      <w:r>
        <w:rPr>
          <w:rFonts w:eastAsia="仿宋_GB2312"/>
          <w:sz w:val="32"/>
          <w:szCs w:val="32"/>
        </w:rPr>
        <w:t>教师</w:t>
      </w:r>
      <w:r>
        <w:rPr>
          <w:rFonts w:hint="eastAsia" w:eastAsia="仿宋_GB2312"/>
          <w:sz w:val="32"/>
          <w:szCs w:val="32"/>
        </w:rPr>
        <w:t>按照课堂教学相关要求，遵循语言文化教育基本规律和学术规范，录制以汉字、成语、诗词教学为主要内容的微课视频。</w:t>
      </w:r>
    </w:p>
    <w:p w14:paraId="12B5B46E">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eastAsia="仿宋_GB2312"/>
          <w:sz w:val="32"/>
          <w:szCs w:val="32"/>
        </w:rPr>
        <w:t>参赛学生和社会人员应以喜闻乐见的形式阐释作品的意义与价值，鼓励结合地域文化、民族特色、各级非物质文化遗产</w:t>
      </w:r>
      <w:r>
        <w:rPr>
          <w:rFonts w:hint="eastAsia" w:ascii="仿宋_GB2312" w:hAnsi="宋体" w:eastAsia="仿宋_GB2312" w:cs="仿宋_GB2312"/>
          <w:sz w:val="32"/>
          <w:szCs w:val="32"/>
        </w:rPr>
        <w:t>代表性项目等创新讲解内容。</w:t>
      </w:r>
    </w:p>
    <w:p w14:paraId="733D4317">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2.演讲类。参赛者须围绕社会主义先进文化、革命文化和中华优秀传统文化中的经典篇章以及各级非物质文化遗产代表性项目展开演讲。参赛者可自行选题，也可选择以下主题展开演讲：</w:t>
      </w:r>
    </w:p>
    <w:p w14:paraId="35B388EB">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（1）经典中的智慧与力量。可通过经典在新时代的创造性运用，阐释其中蕴含的时代启示。</w:t>
      </w:r>
    </w:p>
    <w:p w14:paraId="51DB76C4">
      <w:pPr>
        <w:adjustRightInd w:val="0"/>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（2）经典中的成长与担当。可从经典文本出发，联系个人成长经历、学习生活、社会实践，讲述经典如何启迪思维、塑造品格、激励担当。</w:t>
      </w:r>
    </w:p>
    <w:p w14:paraId="52438546">
      <w:pPr>
        <w:adjustRightInd w:val="0"/>
        <w:snapToGrid w:val="0"/>
        <w:spacing w:line="520" w:lineRule="exact"/>
        <w:ind w:firstLine="640" w:firstLineChars="200"/>
        <w:rPr>
          <w:rFonts w:hint="eastAsia" w:eastAsia="仿宋_GB2312"/>
          <w:sz w:val="32"/>
          <w:szCs w:val="32"/>
        </w:rPr>
      </w:pPr>
      <w:r>
        <w:rPr>
          <w:rFonts w:hint="eastAsia" w:ascii="仿宋_GB2312" w:hAnsi="宋体" w:eastAsia="仿宋_GB2312" w:cs="仿宋_GB2312"/>
          <w:sz w:val="32"/>
          <w:szCs w:val="32"/>
        </w:rPr>
        <w:t>（3）经典的学习与体会。可分享学习经典、运用经典的路</w:t>
      </w:r>
      <w:r>
        <w:rPr>
          <w:rFonts w:hint="eastAsia" w:eastAsia="仿宋_GB2312"/>
          <w:sz w:val="32"/>
          <w:szCs w:val="32"/>
        </w:rPr>
        <w:t>径、方法与实践案例，阐发对经典的理解、传承与创新。</w:t>
      </w:r>
    </w:p>
    <w:p w14:paraId="10672D75">
      <w:pPr>
        <w:adjustRightInd w:val="0"/>
        <w:snapToGrid w:val="0"/>
        <w:spacing w:line="520" w:lineRule="exact"/>
        <w:ind w:firstLine="640" w:firstLineChars="200"/>
        <w:rPr>
          <w:rFonts w:hint="eastAsia" w:eastAsia="仿宋_GB2312"/>
          <w:sz w:val="32"/>
          <w:szCs w:val="32"/>
        </w:rPr>
      </w:pPr>
      <w:r>
        <w:rPr>
          <w:rFonts w:hint="eastAsia" w:ascii="仿宋_GB2312" w:hAnsi="宋体" w:eastAsia="仿宋_GB2312" w:cs="仿宋_GB2312"/>
          <w:sz w:val="32"/>
          <w:szCs w:val="32"/>
        </w:rPr>
        <w:t>（4）经典中的家国情怀。可挖掘经典中蕴含的家国情怀、</w:t>
      </w:r>
      <w:r>
        <w:rPr>
          <w:rFonts w:hint="eastAsia" w:eastAsia="仿宋_GB2312"/>
          <w:sz w:val="32"/>
          <w:szCs w:val="32"/>
        </w:rPr>
        <w:t>道德修养、奋斗精神等，结合实际，展现经典“典”亮人生、“典”耀未来的生动故事。</w:t>
      </w:r>
    </w:p>
    <w:p w14:paraId="7270BFEF">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演讲须主题鲜明、观点正确、事例生动、感情真挚。演讲文本必须为参赛者原创，严禁抄袭、剽窃，引用经典比例不超</w:t>
      </w:r>
      <w:r>
        <w:rPr>
          <w:rFonts w:hint="eastAsia" w:ascii="仿宋_GB2312" w:hAnsi="宋体" w:eastAsia="仿宋_GB2312" w:cs="仿宋_GB2312"/>
          <w:sz w:val="32"/>
          <w:szCs w:val="32"/>
        </w:rPr>
        <w:t>过20%并注明出处。参赛者需掌握演讲与讲解、朗诵、主持的</w:t>
      </w:r>
      <w:r>
        <w:rPr>
          <w:rFonts w:hint="eastAsia" w:ascii="仿宋_GB2312" w:hAnsi="仿宋_GB2312" w:eastAsia="仿宋_GB2312" w:cs="仿宋_GB2312"/>
          <w:sz w:val="32"/>
          <w:szCs w:val="32"/>
        </w:rPr>
        <w:t>区别，做到大主题，小开口，内容真实、鲜活、具体，基于真情实感，讲出自己的生命体验。避免假大空，需体现符合年龄的认知、思维、表达特点。</w:t>
      </w:r>
    </w:p>
    <w:p w14:paraId="5A9021A2">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ascii="楷体_GB2312" w:hAnsi="宋体" w:eastAsia="楷体_GB2312"/>
          <w:spacing w:val="3"/>
          <w:sz w:val="32"/>
          <w:szCs w:val="32"/>
        </w:rPr>
        <w:t>（二）形式要求</w:t>
      </w:r>
    </w:p>
    <w:p w14:paraId="3BBFE459">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使用国家通用语言文字创作参赛作品，</w:t>
      </w:r>
      <w:r>
        <w:rPr>
          <w:rFonts w:hint="eastAsia" w:ascii="仿宋_GB2312" w:hAnsi="宋体" w:eastAsia="仿宋_GB2312" w:cs="仿宋_GB2312"/>
          <w:sz w:val="32"/>
          <w:szCs w:val="32"/>
        </w:rPr>
        <w:t>且为2026年新录</w:t>
      </w:r>
      <w:r>
        <w:rPr>
          <w:rFonts w:hint="eastAsia" w:ascii="仿宋_GB2312" w:hAnsi="仿宋_GB2312" w:eastAsia="仿宋_GB2312" w:cs="仿宋_GB2312"/>
          <w:sz w:val="32"/>
          <w:szCs w:val="32"/>
        </w:rPr>
        <w:t>制的视频，横屏拍摄，格式为MP4。教师组、社会人员组视频长</w:t>
      </w:r>
      <w:r>
        <w:rPr>
          <w:rFonts w:hint="eastAsia" w:ascii="仿宋_GB2312" w:hAnsi="宋体" w:eastAsia="仿宋_GB2312" w:cs="仿宋_GB2312"/>
          <w:sz w:val="32"/>
          <w:szCs w:val="32"/>
        </w:rPr>
        <w:t>度为8分钟以内，学生组视频长度为5分钟以内。视频清晰度不低于720P，大小不超过700MB，图像、声音清晰，不抖动、</w:t>
      </w:r>
      <w:r>
        <w:rPr>
          <w:rFonts w:hint="eastAsia" w:ascii="仿宋_GB2312" w:hAnsi="仿宋_GB2312" w:eastAsia="仿宋_GB2312" w:cs="仿宋_GB2312"/>
          <w:sz w:val="32"/>
          <w:szCs w:val="32"/>
        </w:rPr>
        <w:t>无噪声，参赛者须全程出镜。视频须一镜到底，不得剪辑、拼接，可适当配乐。</w:t>
      </w:r>
    </w:p>
    <w:p w14:paraId="0B7011C1">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ascii="仿宋_GB2312" w:hAnsi="仿宋_GB2312" w:eastAsia="仿宋_GB2312" w:cs="仿宋_GB2312"/>
          <w:kern w:val="0"/>
          <w:sz w:val="32"/>
          <w:szCs w:val="32"/>
        </w:rPr>
        <w:t>应使用正确表示国家版图的地图，</w:t>
      </w:r>
      <w:r>
        <w:rPr>
          <w:rFonts w:hint="eastAsia" w:ascii="仿宋_GB2312" w:hAnsi="仿宋_GB2312" w:eastAsia="仿宋_GB2312" w:cs="仿宋_GB2312"/>
          <w:sz w:val="32"/>
          <w:szCs w:val="32"/>
        </w:rPr>
        <w:t>不得出现与大赛无关的条幅、角标等。</w:t>
      </w:r>
    </w:p>
    <w:p w14:paraId="4BF553F7">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（三）提交要求</w:t>
      </w:r>
    </w:p>
    <w:p w14:paraId="4A9D65A4">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每人限报1件作品，限报1名指导教师。同一作品的参赛</w:t>
      </w:r>
      <w:r>
        <w:rPr>
          <w:rFonts w:hint="eastAsia" w:ascii="仿宋_GB2312" w:hAnsi="仿宋_GB2312" w:eastAsia="仿宋_GB2312" w:cs="仿宋_GB2312"/>
          <w:sz w:val="32"/>
          <w:szCs w:val="32"/>
        </w:rPr>
        <w:t>者不得同时署名该作品的指导教师。指导多个作品获一等奖的指导教师不重复获得优秀指导教师奖。</w:t>
      </w:r>
    </w:p>
    <w:p w14:paraId="575D3EAA">
      <w:pPr>
        <w:adjustRightInd w:val="0"/>
        <w:snapToGri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参赛者应使用规范汉字准确填写姓名、作品名称、所在单位或学校等信息。作品提交日期截止后，相关信息不得更改。</w:t>
      </w:r>
    </w:p>
    <w:p w14:paraId="262C4284">
      <w:pPr>
        <w:adjustRightInd w:val="0"/>
        <w:snapToGrid w:val="0"/>
        <w:spacing w:line="520" w:lineRule="exact"/>
        <w:ind w:firstLine="656" w:firstLineChars="200"/>
        <w:rPr>
          <w:rFonts w:eastAsia="黑体"/>
          <w:spacing w:val="4"/>
          <w:sz w:val="32"/>
          <w:szCs w:val="32"/>
        </w:rPr>
      </w:pPr>
      <w:r>
        <w:rPr>
          <w:rFonts w:hint="eastAsia" w:eastAsia="黑体"/>
          <w:spacing w:val="4"/>
          <w:sz w:val="32"/>
          <w:szCs w:val="32"/>
        </w:rPr>
        <w:t>三、赛程安排</w:t>
      </w:r>
    </w:p>
    <w:p w14:paraId="480D737B">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（一）准备、预赛、推荐与提交</w:t>
      </w:r>
    </w:p>
    <w:p w14:paraId="28EFEF52">
      <w:pPr>
        <w:pStyle w:val="3"/>
        <w:adjustRightInd w:val="0"/>
        <w:snapToGrid w:val="0"/>
        <w:spacing w:line="520" w:lineRule="exact"/>
        <w:ind w:firstLine="64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1.讲解专题知识讲座</w:t>
      </w:r>
    </w:p>
    <w:p w14:paraId="23E0287B">
      <w:pPr>
        <w:pStyle w:val="3"/>
        <w:adjustRightInd w:val="0"/>
        <w:snapToGrid w:val="0"/>
        <w:spacing w:line="520" w:lineRule="exact"/>
        <w:ind w:firstLine="64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6月中旬开始，邀请专业教师分期分批举办专题讲座，对参赛者进行辅导（具体安排及时间另行通知）。</w:t>
      </w:r>
    </w:p>
    <w:p w14:paraId="0D24C28D">
      <w:pPr>
        <w:widowControl w:val="0"/>
        <w:numPr>
          <w:ilvl w:val="0"/>
          <w:numId w:val="0"/>
        </w:numPr>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2.预赛</w:t>
      </w:r>
    </w:p>
    <w:p w14:paraId="622E8E00">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参赛选手6</w:t>
      </w:r>
      <w:r>
        <w:rPr>
          <w:rFonts w:hint="default"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lang w:val="en-US" w:eastAsia="zh-CN" w:bidi="ar-SA"/>
        </w:rPr>
        <w:t>25</w:t>
      </w:r>
      <w:r>
        <w:rPr>
          <w:rFonts w:hint="default" w:ascii="仿宋_GB2312" w:hAnsi="宋体" w:eastAsia="仿宋_GB2312" w:cs="Times New Roman"/>
          <w:kern w:val="2"/>
          <w:sz w:val="32"/>
          <w:szCs w:val="32"/>
          <w:lang w:val="en-US" w:eastAsia="zh-CN" w:bidi="ar-SA"/>
        </w:rPr>
        <w:t>日24</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00前将作品发送至邮箱18811471900@163</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com</w:t>
      </w:r>
      <w:r>
        <w:rPr>
          <w:rFonts w:hint="eastAsia" w:ascii="仿宋_GB2312" w:hAnsi="宋体" w:eastAsia="仿宋_GB2312" w:cs="Times New Roman"/>
          <w:kern w:val="2"/>
          <w:sz w:val="32"/>
          <w:szCs w:val="32"/>
          <w:lang w:val="en-US" w:eastAsia="zh-CN" w:bidi="ar-SA"/>
        </w:rPr>
        <w:t>，</w:t>
      </w:r>
      <w:r>
        <w:rPr>
          <w:rFonts w:hint="default" w:ascii="仿宋_GB2312" w:hAnsi="宋体" w:eastAsia="仿宋_GB2312" w:cs="Times New Roman"/>
          <w:kern w:val="2"/>
          <w:sz w:val="32"/>
          <w:szCs w:val="32"/>
          <w:lang w:val="en-US" w:eastAsia="zh-CN" w:bidi="ar-SA"/>
        </w:rPr>
        <w:t>邮件主题和文件标题命名为“姓名-手机号-</w:t>
      </w:r>
      <w:r>
        <w:rPr>
          <w:rFonts w:hint="eastAsia" w:ascii="仿宋_GB2312" w:hAnsi="宋体" w:eastAsia="仿宋_GB2312" w:cs="Times New Roman"/>
          <w:kern w:val="2"/>
          <w:sz w:val="32"/>
          <w:szCs w:val="32"/>
          <w:lang w:val="en-US" w:eastAsia="zh-CN" w:bidi="ar-SA"/>
        </w:rPr>
        <w:t>部门/</w:t>
      </w:r>
      <w:r>
        <w:rPr>
          <w:rFonts w:hint="default" w:ascii="仿宋_GB2312" w:hAnsi="宋体" w:eastAsia="仿宋_GB2312" w:cs="Times New Roman"/>
          <w:kern w:val="2"/>
          <w:sz w:val="32"/>
          <w:szCs w:val="32"/>
          <w:lang w:val="en-US" w:eastAsia="zh-CN" w:bidi="ar-SA"/>
        </w:rPr>
        <w:t>系别班级-</w:t>
      </w:r>
      <w:r>
        <w:rPr>
          <w:rFonts w:hint="eastAsia" w:ascii="仿宋_GB2312" w:hAnsi="宋体" w:eastAsia="仿宋_GB2312" w:cs="Times New Roman"/>
          <w:kern w:val="2"/>
          <w:sz w:val="32"/>
          <w:szCs w:val="32"/>
          <w:lang w:val="en-US" w:eastAsia="zh-CN" w:bidi="ar-SA"/>
        </w:rPr>
        <w:t>讲解</w:t>
      </w:r>
      <w:r>
        <w:rPr>
          <w:rFonts w:hint="default" w:ascii="仿宋_GB2312" w:hAnsi="宋体" w:eastAsia="仿宋_GB2312" w:cs="Times New Roman"/>
          <w:kern w:val="2"/>
          <w:sz w:val="32"/>
          <w:szCs w:val="32"/>
          <w:lang w:val="en-US" w:eastAsia="zh-CN" w:bidi="ar-SA"/>
        </w:rPr>
        <w:t>大赛报名”。</w:t>
      </w:r>
      <w:r>
        <w:rPr>
          <w:rFonts w:hint="eastAsia" w:ascii="仿宋_GB2312" w:hAnsi="宋体" w:eastAsia="仿宋_GB2312" w:cs="Times New Roman"/>
          <w:kern w:val="2"/>
          <w:sz w:val="32"/>
          <w:szCs w:val="32"/>
          <w:lang w:val="en-US" w:eastAsia="zh-CN" w:bidi="ar-SA"/>
        </w:rPr>
        <w:t>学校</w:t>
      </w:r>
      <w:r>
        <w:rPr>
          <w:rFonts w:hint="default" w:ascii="仿宋_GB2312" w:hAnsi="宋体" w:eastAsia="仿宋_GB2312" w:cs="Times New Roman"/>
          <w:kern w:val="2"/>
          <w:sz w:val="32"/>
          <w:szCs w:val="32"/>
          <w:lang w:val="en-US" w:eastAsia="zh-CN" w:bidi="ar-SA"/>
        </w:rPr>
        <w:t>大赛组委会将对参赛作品进行校内评审，</w:t>
      </w:r>
      <w:r>
        <w:rPr>
          <w:rFonts w:hint="eastAsia" w:ascii="仿宋_GB2312" w:hAnsi="宋体" w:eastAsia="仿宋_GB2312" w:cs="Times New Roman"/>
          <w:kern w:val="2"/>
          <w:sz w:val="32"/>
          <w:szCs w:val="32"/>
          <w:lang w:val="en-US" w:eastAsia="zh-CN" w:bidi="ar-SA"/>
        </w:rPr>
        <w:t>择优推荐</w:t>
      </w:r>
      <w:r>
        <w:rPr>
          <w:rFonts w:hint="default" w:ascii="仿宋_GB2312" w:hAnsi="宋体" w:eastAsia="仿宋_GB2312" w:cs="Times New Roman"/>
          <w:kern w:val="2"/>
          <w:sz w:val="32"/>
          <w:szCs w:val="32"/>
          <w:lang w:val="en-US" w:eastAsia="zh-CN" w:bidi="ar-SA"/>
        </w:rPr>
        <w:t>参加市级评选。</w:t>
      </w:r>
    </w:p>
    <w:p w14:paraId="2F4E9778">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3.报送</w:t>
      </w:r>
      <w:r>
        <w:rPr>
          <w:rFonts w:ascii="仿宋_GB2312" w:eastAsia="仿宋_GB2312"/>
          <w:kern w:val="0"/>
          <w:sz w:val="32"/>
          <w:szCs w:val="32"/>
        </w:rPr>
        <w:t>参赛者</w:t>
      </w:r>
      <w:r>
        <w:rPr>
          <w:rFonts w:hint="eastAsia" w:ascii="仿宋_GB2312" w:eastAsia="仿宋_GB2312"/>
          <w:kern w:val="0"/>
          <w:sz w:val="32"/>
          <w:szCs w:val="32"/>
        </w:rPr>
        <w:t>推荐表</w:t>
      </w:r>
    </w:p>
    <w:p w14:paraId="206EC238">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学校</w:t>
      </w:r>
      <w:r>
        <w:rPr>
          <w:rFonts w:hint="eastAsia" w:ascii="仿宋_GB2312" w:hAnsi="Times New Roman" w:eastAsia="仿宋_GB2312" w:cs="Times New Roman"/>
          <w:kern w:val="2"/>
          <w:sz w:val="32"/>
          <w:szCs w:val="32"/>
          <w:lang w:val="en-US" w:eastAsia="zh-CN" w:bidi="ar-SA"/>
        </w:rPr>
        <w:t>组织被推荐参赛者填写推荐表。推荐表用于核实参赛者是否有报名权</w:t>
      </w:r>
      <w:r>
        <w:rPr>
          <w:rFonts w:ascii="仿宋_GB2312" w:hAnsi="Times New Roman" w:eastAsia="仿宋_GB2312" w:cs="Times New Roman"/>
          <w:kern w:val="2"/>
          <w:sz w:val="32"/>
          <w:szCs w:val="32"/>
          <w:lang w:val="en-US" w:eastAsia="zh-CN" w:bidi="ar-SA"/>
        </w:rPr>
        <w:t>限</w:t>
      </w:r>
      <w:r>
        <w:rPr>
          <w:rFonts w:hint="eastAsia" w:ascii="仿宋_GB2312" w:hAnsi="Times New Roman" w:eastAsia="仿宋_GB2312" w:cs="Times New Roman"/>
          <w:kern w:val="2"/>
          <w:sz w:val="32"/>
          <w:szCs w:val="32"/>
          <w:lang w:val="en-US" w:eastAsia="zh-CN" w:bidi="ar-SA"/>
        </w:rPr>
        <w:t>。推荐表中手机号为大赛官网注册手机号，一个手机号码仅对应一个作品，若推荐表中同一手机号代报多个作品，所有代报作品将会取消评审资格，参赛者报名时认真核对所填信息，确保姓名或单位信息填写全称。因个人填报错误造成的报名失败、获奖证书信息错误等后果需自行承担。</w:t>
      </w:r>
    </w:p>
    <w:p w14:paraId="58DA4762">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w:t>
      </w:r>
      <w:r>
        <w:rPr>
          <w:rFonts w:hint="default" w:ascii="仿宋_GB2312" w:hAnsi="宋体" w:eastAsia="仿宋_GB2312" w:cs="Times New Roman"/>
          <w:kern w:val="2"/>
          <w:sz w:val="32"/>
          <w:szCs w:val="32"/>
          <w:lang w:val="en-US" w:eastAsia="zh-CN" w:bidi="ar-SA"/>
        </w:rPr>
        <w:t>作品提交</w:t>
      </w:r>
    </w:p>
    <w:p w14:paraId="3109DE53">
      <w:pPr>
        <w:widowControl w:val="0"/>
        <w:spacing w:after="0" w:line="520" w:lineRule="exact"/>
        <w:ind w:left="0" w:leftChars="0" w:firstLine="640" w:firstLineChars="200"/>
        <w:jc w:val="both"/>
        <w:rPr>
          <w:rFonts w:hint="default" w:ascii="仿宋_GB2312" w:hAnsi="宋体" w:eastAsia="仿宋_GB2312" w:cs="Times New Roman"/>
          <w:kern w:val="2"/>
          <w:sz w:val="32"/>
          <w:szCs w:val="32"/>
          <w:lang w:val="en-US" w:eastAsia="zh-CN" w:bidi="ar-SA"/>
        </w:rPr>
      </w:pPr>
      <w:r>
        <w:rPr>
          <w:rFonts w:hint="default" w:ascii="仿宋_GB2312" w:hAnsi="宋体" w:eastAsia="仿宋_GB2312" w:cs="Times New Roman"/>
          <w:kern w:val="2"/>
          <w:sz w:val="32"/>
          <w:szCs w:val="32"/>
          <w:lang w:val="en-US" w:eastAsia="zh-CN" w:bidi="ar-SA"/>
        </w:rPr>
        <w:t>7月17日前，经预赛后推荐参加市级评审的参赛者在大赛官网（网址：https://jdsxj.eduyun.cn）完成注册、赛事报名、语言文字知识及诗词常识测评（测评可多次进行，60分以上方可获得参赛资格）、作品上传等工作。</w:t>
      </w:r>
    </w:p>
    <w:p w14:paraId="1B532840">
      <w:pPr>
        <w:adjustRightInd w:val="0"/>
        <w:snapToGrid w:val="0"/>
        <w:spacing w:line="520" w:lineRule="exact"/>
        <w:ind w:firstLine="652" w:firstLineChars="200"/>
        <w:outlineLvl w:val="2"/>
        <w:rPr>
          <w:rFonts w:hint="eastAsia" w:ascii="楷体_GB2312" w:hAnsi="宋体" w:eastAsia="楷体_GB2312"/>
          <w:spacing w:val="3"/>
          <w:sz w:val="32"/>
          <w:szCs w:val="32"/>
        </w:rPr>
      </w:pPr>
      <w:r>
        <w:rPr>
          <w:rFonts w:hint="eastAsia" w:ascii="楷体_GB2312" w:hAnsi="宋体" w:eastAsia="楷体_GB2312"/>
          <w:spacing w:val="3"/>
          <w:sz w:val="32"/>
          <w:szCs w:val="32"/>
        </w:rPr>
        <w:t>（二）市级评审与推荐</w:t>
      </w:r>
    </w:p>
    <w:p w14:paraId="4D80BAAA">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月25日前承办单位组织相关专家择优推荐作品报送至教育部、国家语委主办的第八届中华经典诵写讲大赛。9—11月统一开展市级推荐工作，大中小学校在校学生、在职教师、社会人员所有参赛群体的讲解、演讲作品，均可参与“诗教中国”讲解大赛市级一、二、三等奖及优秀奖推荐，中小学生演讲类作品同步获评北京市中小学生演讲比赛对应奖项，赛事同步评选优秀组织奖与优秀指导教师奖。</w:t>
      </w:r>
    </w:p>
    <w:p w14:paraId="64426708">
      <w:pPr>
        <w:pStyle w:val="3"/>
        <w:adjustRightInd w:val="0"/>
        <w:snapToGrid w:val="0"/>
        <w:spacing w:line="520" w:lineRule="exact"/>
        <w:ind w:firstLine="647"/>
        <w:rPr>
          <w:rFonts w:hint="eastAsia" w:eastAsia="黑体"/>
          <w:kern w:val="0"/>
          <w:sz w:val="32"/>
          <w:szCs w:val="32"/>
        </w:rPr>
      </w:pPr>
      <w:r>
        <w:rPr>
          <w:rFonts w:hint="eastAsia" w:ascii="黑体" w:hAnsi="黑体" w:eastAsia="黑体"/>
          <w:kern w:val="0"/>
          <w:sz w:val="32"/>
          <w:szCs w:val="32"/>
        </w:rPr>
        <w:t>四、其他事项</w:t>
      </w:r>
    </w:p>
    <w:p w14:paraId="2CAC21B6">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关于名单公示等未尽事宜均通过北京市语言文字工作委员会办公室官网发布通知。</w:t>
      </w:r>
    </w:p>
    <w:p w14:paraId="3A9E61F4">
      <w:pPr>
        <w:widowControl w:val="0"/>
        <w:spacing w:after="0" w:line="520" w:lineRule="exact"/>
        <w:ind w:left="0" w:leftChars="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赛事咨询电话：13681036012，18600536280（工作日9:00—16:30接听咨询）</w:t>
      </w:r>
    </w:p>
    <w:p w14:paraId="07A90323">
      <w:pPr>
        <w:widowControl w:val="0"/>
        <w:spacing w:after="0" w:line="520" w:lineRule="exact"/>
        <w:ind w:left="0" w:leftChars="0" w:firstLine="640" w:firstLineChars="200"/>
        <w:jc w:val="both"/>
        <w:rPr>
          <w:rFonts w:hint="default"/>
          <w:lang w:val="en-US" w:eastAsia="zh-CN"/>
        </w:rPr>
      </w:pPr>
      <w:r>
        <w:rPr>
          <w:rFonts w:hint="eastAsia" w:ascii="仿宋_GB2312" w:hAnsi="宋体" w:eastAsia="仿宋_GB2312" w:cs="Times New Roman"/>
          <w:kern w:val="2"/>
          <w:sz w:val="32"/>
          <w:szCs w:val="32"/>
          <w:lang w:val="en-US" w:eastAsia="zh-CN" w:bidi="ar-SA"/>
        </w:rPr>
        <w:t>邮  箱：sjzg_bj@sina.com</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94C36-7F07-4545-8D7B-1135ABA33D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E8A3060-927F-448D-AEA5-7BC1F0809888}"/>
  </w:font>
  <w:font w:name="方正小标宋简体">
    <w:panose1 w:val="03000509000000000000"/>
    <w:charset w:val="86"/>
    <w:family w:val="auto"/>
    <w:pitch w:val="default"/>
    <w:sig w:usb0="00000001" w:usb1="080E0000" w:usb2="00000000" w:usb3="00000000" w:csb0="00040000" w:csb1="00000000"/>
    <w:embedRegular r:id="rId3" w:fontKey="{D47D20A3-65BE-4BF9-AB4E-0B9F857436D0}"/>
  </w:font>
  <w:font w:name="楷体">
    <w:panose1 w:val="02010609060101010101"/>
    <w:charset w:val="86"/>
    <w:family w:val="modern"/>
    <w:pitch w:val="default"/>
    <w:sig w:usb0="800002BF" w:usb1="38CF7CFA" w:usb2="00000016" w:usb3="00000000" w:csb0="00040001" w:csb1="00000000"/>
    <w:embedRegular r:id="rId4" w:fontKey="{4772C8F8-FA00-45A9-B940-D515D6EC3E00}"/>
  </w:font>
  <w:font w:name="楷体_GB2312">
    <w:panose1 w:val="02010609030101010101"/>
    <w:charset w:val="86"/>
    <w:family w:val="auto"/>
    <w:pitch w:val="default"/>
    <w:sig w:usb0="00000001" w:usb1="080E0000" w:usb2="00000000" w:usb3="00000000" w:csb0="00040000" w:csb1="00000000"/>
    <w:embedRegular r:id="rId5" w:fontKey="{70113137-3089-4BEF-8D5A-5E7E9E42C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96F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E902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98C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E1MGQ1YmM0NzlmNTM1YjI4ZWEyMzcxZTA3YWYifQ=="/>
  </w:docVars>
  <w:rsids>
    <w:rsidRoot w:val="00505090"/>
    <w:rsid w:val="00012E63"/>
    <w:rsid w:val="000D15AA"/>
    <w:rsid w:val="00107D1F"/>
    <w:rsid w:val="002B101A"/>
    <w:rsid w:val="00484C65"/>
    <w:rsid w:val="00505090"/>
    <w:rsid w:val="005415A9"/>
    <w:rsid w:val="00574DC0"/>
    <w:rsid w:val="005E7754"/>
    <w:rsid w:val="006236C8"/>
    <w:rsid w:val="00627A39"/>
    <w:rsid w:val="00636C09"/>
    <w:rsid w:val="00665810"/>
    <w:rsid w:val="006E1F25"/>
    <w:rsid w:val="0075765D"/>
    <w:rsid w:val="00832DF5"/>
    <w:rsid w:val="00894E6C"/>
    <w:rsid w:val="00B717CA"/>
    <w:rsid w:val="00C15C21"/>
    <w:rsid w:val="00C8382D"/>
    <w:rsid w:val="00CF475C"/>
    <w:rsid w:val="00D42A3B"/>
    <w:rsid w:val="00DF1474"/>
    <w:rsid w:val="00E50935"/>
    <w:rsid w:val="00EC7024"/>
    <w:rsid w:val="00FE2A66"/>
    <w:rsid w:val="016C2CA8"/>
    <w:rsid w:val="017D752F"/>
    <w:rsid w:val="02C170CB"/>
    <w:rsid w:val="038F5634"/>
    <w:rsid w:val="044E3A22"/>
    <w:rsid w:val="04B070B1"/>
    <w:rsid w:val="04E71A2F"/>
    <w:rsid w:val="053E1DA4"/>
    <w:rsid w:val="07442078"/>
    <w:rsid w:val="075A3C3D"/>
    <w:rsid w:val="0807277F"/>
    <w:rsid w:val="08DA435D"/>
    <w:rsid w:val="08F01464"/>
    <w:rsid w:val="09B96D4E"/>
    <w:rsid w:val="0A2F1BEE"/>
    <w:rsid w:val="0AC86426"/>
    <w:rsid w:val="0B745860"/>
    <w:rsid w:val="0CB41F7A"/>
    <w:rsid w:val="0D1354BE"/>
    <w:rsid w:val="0D85104A"/>
    <w:rsid w:val="0DE038A9"/>
    <w:rsid w:val="0F80090A"/>
    <w:rsid w:val="101D45F4"/>
    <w:rsid w:val="108D6C08"/>
    <w:rsid w:val="111016B8"/>
    <w:rsid w:val="112B7416"/>
    <w:rsid w:val="114953CB"/>
    <w:rsid w:val="116A65F4"/>
    <w:rsid w:val="123B24FC"/>
    <w:rsid w:val="12584A43"/>
    <w:rsid w:val="12C10983"/>
    <w:rsid w:val="12E06DD6"/>
    <w:rsid w:val="144A5ABE"/>
    <w:rsid w:val="151E0AC5"/>
    <w:rsid w:val="158E39DA"/>
    <w:rsid w:val="17671DD7"/>
    <w:rsid w:val="19151AC7"/>
    <w:rsid w:val="19463723"/>
    <w:rsid w:val="1A345F7C"/>
    <w:rsid w:val="1B09565B"/>
    <w:rsid w:val="1B285AE1"/>
    <w:rsid w:val="1C3D4154"/>
    <w:rsid w:val="1C543681"/>
    <w:rsid w:val="1C7A1FAC"/>
    <w:rsid w:val="1D00761E"/>
    <w:rsid w:val="1D0675C5"/>
    <w:rsid w:val="1D4B7790"/>
    <w:rsid w:val="1DC7406B"/>
    <w:rsid w:val="1DE52201"/>
    <w:rsid w:val="1E733517"/>
    <w:rsid w:val="1ED33FB6"/>
    <w:rsid w:val="1FF67125"/>
    <w:rsid w:val="20251BCD"/>
    <w:rsid w:val="203E47C7"/>
    <w:rsid w:val="20423B72"/>
    <w:rsid w:val="20713E96"/>
    <w:rsid w:val="208D7479"/>
    <w:rsid w:val="211B1C44"/>
    <w:rsid w:val="213D764D"/>
    <w:rsid w:val="21A659B2"/>
    <w:rsid w:val="224A27E1"/>
    <w:rsid w:val="227B7E62"/>
    <w:rsid w:val="22AF2E1B"/>
    <w:rsid w:val="23604113"/>
    <w:rsid w:val="237F64BA"/>
    <w:rsid w:val="24613B40"/>
    <w:rsid w:val="25010BDC"/>
    <w:rsid w:val="255611A5"/>
    <w:rsid w:val="25784489"/>
    <w:rsid w:val="257D2AB5"/>
    <w:rsid w:val="25962E88"/>
    <w:rsid w:val="25D9690F"/>
    <w:rsid w:val="27527437"/>
    <w:rsid w:val="279A2F30"/>
    <w:rsid w:val="27DD08F4"/>
    <w:rsid w:val="286C7249"/>
    <w:rsid w:val="28AE3E61"/>
    <w:rsid w:val="298429FC"/>
    <w:rsid w:val="29D35B53"/>
    <w:rsid w:val="2AF91E2F"/>
    <w:rsid w:val="2B556A15"/>
    <w:rsid w:val="2CDB4BCF"/>
    <w:rsid w:val="2D510EC7"/>
    <w:rsid w:val="2D657940"/>
    <w:rsid w:val="2DCF58A7"/>
    <w:rsid w:val="2E4E7677"/>
    <w:rsid w:val="2F1F7707"/>
    <w:rsid w:val="308D74DB"/>
    <w:rsid w:val="31B21E87"/>
    <w:rsid w:val="32B85FD7"/>
    <w:rsid w:val="333663FE"/>
    <w:rsid w:val="334E5EA9"/>
    <w:rsid w:val="343926B5"/>
    <w:rsid w:val="345A5CDB"/>
    <w:rsid w:val="34C63AEA"/>
    <w:rsid w:val="35107E41"/>
    <w:rsid w:val="35911F76"/>
    <w:rsid w:val="36D851A6"/>
    <w:rsid w:val="378A42FC"/>
    <w:rsid w:val="378E3E77"/>
    <w:rsid w:val="38FD3CCF"/>
    <w:rsid w:val="394E78F1"/>
    <w:rsid w:val="3A5209A5"/>
    <w:rsid w:val="3B543B7A"/>
    <w:rsid w:val="3BEB698B"/>
    <w:rsid w:val="3C5D2445"/>
    <w:rsid w:val="3C6603DD"/>
    <w:rsid w:val="3D547C4A"/>
    <w:rsid w:val="401E0929"/>
    <w:rsid w:val="402A0313"/>
    <w:rsid w:val="40823652"/>
    <w:rsid w:val="41D324A8"/>
    <w:rsid w:val="41ED059D"/>
    <w:rsid w:val="41F120E4"/>
    <w:rsid w:val="428A730D"/>
    <w:rsid w:val="42AA319B"/>
    <w:rsid w:val="42E63FD0"/>
    <w:rsid w:val="42FE7258"/>
    <w:rsid w:val="430E2532"/>
    <w:rsid w:val="434D20A0"/>
    <w:rsid w:val="43C110BA"/>
    <w:rsid w:val="43C14F05"/>
    <w:rsid w:val="45CF253C"/>
    <w:rsid w:val="460F3B08"/>
    <w:rsid w:val="46607F75"/>
    <w:rsid w:val="4682613E"/>
    <w:rsid w:val="46AB4E3A"/>
    <w:rsid w:val="4787137F"/>
    <w:rsid w:val="48564639"/>
    <w:rsid w:val="48E42798"/>
    <w:rsid w:val="4957563F"/>
    <w:rsid w:val="49DC5B65"/>
    <w:rsid w:val="4B2D633B"/>
    <w:rsid w:val="4BD9235C"/>
    <w:rsid w:val="4C8C211A"/>
    <w:rsid w:val="4D0B29BF"/>
    <w:rsid w:val="4D6A0186"/>
    <w:rsid w:val="4E2B7FDC"/>
    <w:rsid w:val="4F041FFC"/>
    <w:rsid w:val="4F936CC6"/>
    <w:rsid w:val="52734B8D"/>
    <w:rsid w:val="529C0576"/>
    <w:rsid w:val="53456529"/>
    <w:rsid w:val="53FB0CF2"/>
    <w:rsid w:val="542B07EA"/>
    <w:rsid w:val="55332D15"/>
    <w:rsid w:val="565D002E"/>
    <w:rsid w:val="56D23C0D"/>
    <w:rsid w:val="57FA5E38"/>
    <w:rsid w:val="582165AC"/>
    <w:rsid w:val="59192A09"/>
    <w:rsid w:val="59605E6B"/>
    <w:rsid w:val="5A64006D"/>
    <w:rsid w:val="5AAC4B06"/>
    <w:rsid w:val="5AEC68BB"/>
    <w:rsid w:val="5E1360BA"/>
    <w:rsid w:val="5E262CA5"/>
    <w:rsid w:val="5F6C7F73"/>
    <w:rsid w:val="5F705A8F"/>
    <w:rsid w:val="5F7A7476"/>
    <w:rsid w:val="5FD96ED7"/>
    <w:rsid w:val="5FDC0E1C"/>
    <w:rsid w:val="609107A8"/>
    <w:rsid w:val="60C132FD"/>
    <w:rsid w:val="60E977C5"/>
    <w:rsid w:val="612C2AD6"/>
    <w:rsid w:val="613F5CC6"/>
    <w:rsid w:val="62186A97"/>
    <w:rsid w:val="62FD4053"/>
    <w:rsid w:val="63526744"/>
    <w:rsid w:val="64003AE6"/>
    <w:rsid w:val="64A261D1"/>
    <w:rsid w:val="653308D7"/>
    <w:rsid w:val="65391584"/>
    <w:rsid w:val="654603D3"/>
    <w:rsid w:val="664178F8"/>
    <w:rsid w:val="66AE6C06"/>
    <w:rsid w:val="675442FB"/>
    <w:rsid w:val="676A79D6"/>
    <w:rsid w:val="68546F36"/>
    <w:rsid w:val="695D4175"/>
    <w:rsid w:val="69E564B6"/>
    <w:rsid w:val="6A6B466F"/>
    <w:rsid w:val="6A902328"/>
    <w:rsid w:val="6AC124E1"/>
    <w:rsid w:val="6ACB0FE5"/>
    <w:rsid w:val="6B0972E6"/>
    <w:rsid w:val="6C647D45"/>
    <w:rsid w:val="6DDE15FC"/>
    <w:rsid w:val="6E0E20CE"/>
    <w:rsid w:val="6E8C6A44"/>
    <w:rsid w:val="6F091A65"/>
    <w:rsid w:val="6F1B4D97"/>
    <w:rsid w:val="6F3F12E2"/>
    <w:rsid w:val="6F913D15"/>
    <w:rsid w:val="6FF2313D"/>
    <w:rsid w:val="704C7282"/>
    <w:rsid w:val="70586A53"/>
    <w:rsid w:val="708F55A8"/>
    <w:rsid w:val="718E1F43"/>
    <w:rsid w:val="71D435AF"/>
    <w:rsid w:val="72AF5EF3"/>
    <w:rsid w:val="7334797A"/>
    <w:rsid w:val="73741484"/>
    <w:rsid w:val="73EA05CB"/>
    <w:rsid w:val="744D11B3"/>
    <w:rsid w:val="749A211F"/>
    <w:rsid w:val="74AB40F8"/>
    <w:rsid w:val="74C21E26"/>
    <w:rsid w:val="75CA0139"/>
    <w:rsid w:val="76EB4163"/>
    <w:rsid w:val="7759005A"/>
    <w:rsid w:val="77D4111D"/>
    <w:rsid w:val="781B5ADB"/>
    <w:rsid w:val="781D37DA"/>
    <w:rsid w:val="781F7F71"/>
    <w:rsid w:val="79AD57E2"/>
    <w:rsid w:val="79D12015"/>
    <w:rsid w:val="7B1F5E6F"/>
    <w:rsid w:val="7BEC535D"/>
    <w:rsid w:val="7C173056"/>
    <w:rsid w:val="7C2718F7"/>
    <w:rsid w:val="7D053187"/>
    <w:rsid w:val="7D29559F"/>
    <w:rsid w:val="7D6E5725"/>
    <w:rsid w:val="7E691715"/>
    <w:rsid w:val="7EDF693E"/>
    <w:rsid w:val="7F080287"/>
    <w:rsid w:val="7F7A5396"/>
    <w:rsid w:val="7FD34815"/>
    <w:rsid w:val="7FF50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Body Text Indent"/>
    <w:basedOn w:val="1"/>
    <w:qFormat/>
    <w:uiPriority w:val="0"/>
    <w:pPr>
      <w:spacing w:after="120"/>
      <w:ind w:left="20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2086</Words>
  <Characters>2201</Characters>
  <Lines>8</Lines>
  <Paragraphs>2</Paragraphs>
  <TotalTime>0</TotalTime>
  <ScaleCrop>false</ScaleCrop>
  <LinksUpToDate>false</LinksUpToDate>
  <CharactersWithSpaces>2203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2019-03-14T06:01:00Z</dcterms:created>
  <dc:creator>user</dc:creator>
  <cp:lastModifiedBy>张宁宁</cp:lastModifiedBy>
  <cp:lastPrinted>2024-03-07T03:29:00Z</cp:lastPrinted>
  <dcterms:modified xsi:type="dcterms:W3CDTF">2026-06-10T02:25:56Z</dcterms:modified>
  <dc:title>中国戏曲学院教务处文件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5577B69AC9D5490AAC757DD06D6F1A4A_13</vt:lpwstr>
  </property>
  <property fmtid="{D5CDD505-2E9C-101B-9397-08002B2CF9AE}" pid="4" name="KSOTemplateDocerSaveRecord">
    <vt:lpwstr>eyJoZGlkIjoiYTRhOWE1MGQ1YmM0NzlmNTM1YjI4ZWEyMzcxZTA3YWYiLCJ1c2VySWQiOiI0NTAxMjg4NjcifQ==</vt:lpwstr>
  </property>
</Properties>
</file>